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Dz.U.09.105.870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ROZPORZĄDZENIE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RADY MINISTRÓW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z dnia 1 lipca 2009 r.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sprawie ustalania okoliczności i przyczyn wypadków przy pracy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48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(Dz. U. z dnia 2 lipca 2009 r.)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237 § 1 pkt 1 i 2 ustawy z dnia 26 czerwca 1974 r. - Kodeks pracy (Dz. U. z 1998 r. Nr 21, poz. 94, z </w:t>
      </w:r>
      <w:proofErr w:type="spellStart"/>
      <w:r w:rsidRPr="00692C4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92C4A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692C4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) zarządza się, co następuje: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Rozporządzenie określa: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1)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sposób i tryb postępowania przy ustalaniu okoliczności i przyczyn wypadków przy pracy oraz sposób ich dokumentowania, a także zakres informacji zamieszczanych w rejestrze wypadków przy pracy;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2)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skład zespołu powypadkowego.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Pracownik, który uległ wypadkowi, jeżeli stan jego zdrowia na to pozwala, powinien poinformować niezwłocznie o wypadku swojego przełożonego.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1. Do czasu ustalenia okoliczności i przyczyn wypadku pracodawca ma obowiązek zabezpieczyć miejsce wypadku w sposób wykluczający: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1)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dopuszczenie do miejsca wypadku osób niepowołanych;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2)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uruchamianie bez koniecznej potrzeby maszyn i innych urządzeń technicznych, które w związku z wypadkiem zostały wstrzymane;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3)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dokonywanie zmiany położenia maszyn i innych urządzeń technicznych, jak również zmiany położenia innych przedmiotów, które spowodowały wypadek lub pozwalają odtworzyć jego okoliczności.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Zgodę na uruchomienie maszyn i innych urządzeń technicznych lub dokonanie zmian w miejscu wypadku wyraża pracodawca, w uzgodnieniu ze społecznym inspektorem pracy, po dokonaniu oględzin miejsca wypadku oraz po sporządzeniu, jeśli zachodzi potrzeba, szkicu lub fotografii miejsca wypadku.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3. Zgodę, o której mowa w ust. 2, w sytuacji zaistnienia wypadku śmiertelnego, ciężkiego lub zbiorowego wyraża pracodawca po uzgodnieniu z właściwym inspektorem pracy i prokuratorem, a w razie zaistnienia takich wypadków w zakładzie górniczym - także po uzgodnieniu z właściwym organem nadzoru górniczego.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4. Dokonywanie zmian w miejscu wypadku bez uzyskania zgody, o której mowa w ust. 2 i 3, jest dopuszczalne, jeżeli zachodzi konieczność ratowania osób lub mienia albo zapobieżenia grożącemu niebezpieczeństwu.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Okoliczności i przyczyny wypadku ustala powoływany przez pracodawcę zespół powypadkowy, w skład którego wchodzi pracownik służby bezpieczeństwa i higieny pracy oraz społeczny inspektor pracy.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1. U pracodawcy, który zgodnie z art. 237</w:t>
      </w:r>
      <w:r w:rsidRPr="00692C4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11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 xml:space="preserve"> § 1 ustawy z dnia 26 czerwca 1974 r. - Kodeks pracy nie ma obowiązku tworzenia służby bezpieczeństwa i higieny pracy, w skład zespołu powypadkowego zamiast pracownika służby bezpieczeństwa i higieny pracy wchodzi pracodawca lub pracownik zatrudniony przy innej pracy, któremu pracodawca powierzył wykonywanie zadań służby bezpieczeństwa i higieny pracy, albo specjalista spoza zakładu pracy.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U pracodawcy, u którego nie działa społeczna inspekcja pracy, w skład zespołu powypadkowego zamiast społecznego inspektora pracy, jako członek zespołu, wchodzi przedstawiciel pracowników posiadający aktualne zaświadczenie o ukończeniu szkolenia w zakresie bezpieczeństwa i higieny pracy, zgodnie z przepisami dotyczącymi szkolenia w dziedzinie bezpieczeństwa i higieny pracy.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 xml:space="preserve"> Jeżeli pracodawca nie może dopełnić obowiązku utworzenia zespołu powypadkowego w 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składzie dwuosobowym, określonym w § 4 i 5, ze względu na małą liczbę zatrudnionych pracowników, okoliczności i przyczyny wypadku ustala zespół powypadkowy, w skład którego wchodzi pracodawca oraz specjalista spoza zakładu pracy.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1. Niezwłocznie po otrzymaniu wiadomości o wypadku zespół powypadkowy jest obowiązany przystąpić do ustalenia okoliczności i przyczyn wypadku, w szczególności: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1)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dokonać oględzin miejsca wypadku, stanu technicznego maszyn i innych urządzeń technicznych, stanu urządzeń ochronnych oraz zbadać warunki wykonywania pracy i inne okoliczności, które mogły mieć wpływ na powstanie wypadku;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2)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jeżeli jest to konieczne, sporządzić szkic lub wykonać fotografię miejsca wypadku;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3)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wysłuchać wyjaśnień poszkodowanego, jeżeli stan jego zdrowia na to pozwala;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4)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zebrać informacje dotyczące wypadku od świadków wypadku;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5)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zasięgnąć opinii lekarza, a w razie potrzeby opinii innych specjalistów, w zakresie niezbędnym do oceny rodzaju i skutków wypadku;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6)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zebrać inne dowody dotyczące wypadku;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7)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dokonać prawnej kwalifikacji wypadku zgodnie z art. 3 ust. 1 i 2 ustawy z dnia 30 października 2002 r. o ubezpieczeniu społecznym z tytułu wypadków przy pracy i chorób zawodowych (Dz. U. Nr 199, poz. 1673, z </w:t>
      </w:r>
      <w:proofErr w:type="spellStart"/>
      <w:r w:rsidRPr="00692C4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92C4A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692C4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), zwanej dalej "ustawą";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8)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określić środki profilaktyczne oraz wnioski, w szczególności wynikające z oceny ryzyka zawodowego na stanowisku pracy, na którym wystąpił wypadek.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Zespół powypadkowy jest obowiązany wykorzystać materiały zebrane przez organy prowadzące śledztwo lub dochodzenie, jeżeli materiały te zostaną mu udostępnione.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3. Jeżeli wypadek miał rozmiary katastrofy albo spowodował zagrożenie dla bezpieczeństwa publicznego, zespół powypadkowy wykorzystuje ustalenia zespołu specjalistów, powołanego przez właściwego ministra, wojewodę lub organ sprawujący nadzór określony w art. 237</w:t>
      </w:r>
      <w:r w:rsidRPr="00692C4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26 czerwca 1974 r. - Kodeks pracy, do ustalenia przyczyn wypadku oraz wyjaśnienia problemów technicznych i technologicznych.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1. Ustalenia okoliczności i przyczyn wypadku, który miał miejsce na terenie innego zakładu pracy, dokonuje zespół powypadkowy powołany przez pracodawcę poszkodowanego, w obecności przedstawiciela pracodawcy, na którego terenie miał miejsce wypadek.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Pracodawca, na którego terenie miał miejsce wypadek, w którym została poszkodowana osoba niebędąca jego pracownikiem, jest obowiązany w szczególności: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1)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zapewnić udzielenie pomocy poszkodowanemu;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2)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zabezpieczyć miejsce wypadku w sposób określony w § 3 ust. 1;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3)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zawiadomić niezwłocznie o wypadku pracodawcę poszkodowanego;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4)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udostępnić miejsce wypadku i niezbędne materiały oraz udzielić informacji i wszechstronnej pomocy zespołowi powypadkowemu ustalającemu okoliczności i przyczyny wypadku.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3. Na wniosek pracodawcy poszkodowanego pracownika pracodawca, na którego terenie miał miejsce wypadek, może ustalić okoliczności i przyczyny wypadku, a następnie dokumentację powypadkową przekazać pracodawcy poszkodowanego pracownika.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1. Po ustaleniu okoliczności i przyczyn wypadku zespół powypadkowy sporządza - nie później niż w terminie 14 dni od dnia uzyskania zawiadomienia o wypadku - protokół ustalenia okoliczności i przyczyn wypadku przy pracy, zwany dalej "protokołem powypadkowym", według wzoru ustalonego przez ministra właściwego do spraw pracy na podstawie art. 237 § 2 ustawy z dnia 26 czerwca 1974 r. - Kodeks pracy.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Ustalenie okoliczności i przyczyn wypadku w terminie późniejszym niż określony w ust. 1, wskutek uzasadnionych przeszkód lub trudności, wymaga podania przyczyn tego opóźnienia w treści protokołu powypadkowego.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3. Zespół powypadkowy sporządza protokół powypadkowy w niezbędnej liczbie egzemplarzy i wraz z pozostałą dokumentacją powypadkową doręcza niezwłocznie pracodawcy w celu zatwierdzenia.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1. Członek zespołu powypadkowego ma prawo złożyć do protokołu powypadkowego zdanie odrębne, które powinien uzasadnić.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W przypadku rozbieżności zdań członków zespołu powypadkowego o treści protokołu powypadkowego decyduje pracodawca.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 xml:space="preserve"> 1. Zespół powypadkowy jest obowiązany zapoznać poszkodowanego z treścią protokołu 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powypadkowego przed jego zatwierdzeniem.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Poszkodowany ma prawo zgłoszenia uwag i zastrzeżeń do ustaleń zawartych w protokole powypadkowym, o czym zespół powypadkowy jest obowiązany pouczyć poszkodowanego.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3. Poszkodowany ma prawo wglądu do akt sprawy oraz sporządzania z nich notatek i odpisów oraz kopii.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4. Zespół powypadkowy zapoznaje z treścią protokołu powypadkowego członków rodziny zmarłego pracownika, o których mowa w art. 13 ust. 2 ustawy, oraz poucza ich o prawie zgłaszania uwag i zastrzeżeń do ustaleń zawartych w protokole powypadkowym.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1. Stwierdzenie w protokole powypadkowym, że wypadek nie jest wypadkiem przy pracy albo że zachodzą okoliczności, które mogą mieć wpływ na prawo pracownika do świadczeń przysługujących z tytułu wypadku, wymaga szczegółowego uzasadnienia i wskazania dowodów stanowiących podstawę takiego stwierdzenia.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Do protokołu powypadkowego dołącza się zapis wyjaśnień poszkodowanego i informacji uzyskanych od świadków wypadku, a także inne dokumenty zebrane w czasie ustalania okoliczności i przyczyn wypadku, w szczególności pisemną opinię lekarza lub innych specjalistów, szkice lub fotografie miejsca wypadku, a także odrębne zdanie złożone przez członka zespołu powypadkowego oraz uwagi i zastrzeżenia, o których mowa w § 11 ust. 2 i 4 - stanowiące integralną część protokołu powypadkowego.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1. Protokół powypadkowy zatwierdza pracodawca nie później niż w terminie 5 dni od dnia jego sporządzenia.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Pracodawca zwraca niezatwierdzony protokół powypadkowy, w celu wyjaśnienia i uzupełnienia go przez zespół powypadkowy, jeżeli do treści protokołu powypadkowego zostały zgłoszone zastrzeżenia przez poszkodowanego lub członków rodziny zmarłego wskutek wypadku pracownika albo protokół powypadkowy nie odpowiada warunkom określonym w rozporządzeniu.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3. Zespół powypadkowy, po dokonaniu wyjaśnień i uzupełnień, o których mowa w ust. 2, sporządza, nie później niż w terminie 5 dni, nowy protokół powypadkowy, do którego dołącza protokół powypadkowy niezatwierdzony przez pracodawcę.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4. W przypadku, o którym mowa w § 8 ust. 3, protokół powypadkowy zatwierdza pracodawca poszkodowanego pracownika. Przepisy ust. 1-3 stosuje się odpowiednio.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1. Zatwierdzony protokół powypadkowy pracodawca niezwłocznie doręcza poszkodowanemu pracownikowi, a w razie wypadku śmiertelnego - członkom rodziny zmarłego pracownika, o których mowa w § 11 ust. 4.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Protokół powypadkowy dotyczący wypadków śmiertelnych, ciężkich i zbiorowych pracodawca niezwłocznie doręcza właściwemu inspektorowi pracy.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Protokół powypadkowy dotyczący wypadków śmiertelnych, ciężkich i zbiorowych, zawierający ustalenia naruszające uprawnienia pracownika albo nieprawidłowe wnioski profilaktyczne, może być zwrócony pracodawcy przez właściwego inspektora pracy, z uzasadnionym wnioskiem o ponowne ustalenie okoliczności i przyczyn wypadku. Przepis § 13 ust. 3 stosuje się odpowiednio.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16.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1. Pracodawca prowadzi rejestr wypadków przy pracy na podstawie wszystkich protokołów powypadkowych.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2. Rejestr wypadków przy pracy zawiera: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1)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imię i nazwisko poszkodowanego;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2)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miejsce i datę wypadku;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3)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informacje dotyczące skutków wypadku dla poszkodowanego;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4)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datę sporządzenia protokołu powypadkowego;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5)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stwierdzenie, czy wypadek jest wypadkiem przy pracy;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6)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datę przekazania do Zakładu Ubezpieczeń Społecznych wniosku o świadczenia z tytułu wypadku przy pracy;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7)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liczbę dni niezdolności do pracy;</w:t>
      </w:r>
    </w:p>
    <w:p w:rsidR="00692C4A" w:rsidRPr="00692C4A" w:rsidRDefault="00692C4A" w:rsidP="00692C4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8)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inne informacje, niebędące danymi osobowymi, których zamieszczenie w rejestrze jest celowe, w tym wnioski i zalecenia profilaktyczne zespołu powypadkowego.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 xml:space="preserve"> Do postępowań w sprawie ustalenia okoliczności i przyczyn wypadków przy pracy, wszczętych i niezakończonych przed dniem wejścia w życie niniejszego rozporządzenia, stosuje się przepisy tego rozporządzenia, z tym że czynności dokonane w toku wszczętych postępowań 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pozostają skuteczne.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92C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18.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> Rozporządzenie wchodzi w życie z dniem 3 lipca 2009 r.</w:t>
      </w:r>
      <w:r w:rsidRPr="00692C4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:rsidR="00692C4A" w:rsidRPr="00692C4A" w:rsidRDefault="00692C4A" w:rsidP="00692C4A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Zmiany tekstu jednolitego wymienionej ustawy zostały ogłoszone w Dz. U. z 1998 r. Nr 106, poz. 668 i Nr 113, poz. 717, z 1999 r. Nr 99, poz. 1152, z 2000 r. Nr 19, poz. 239, Nr 43, poz. 489, Nr 107, poz. 1127 i Nr 120, poz. 1268, z 2001 r. Nr 11, poz. 84, Nr 28, poz. 301, Nr 52, poz. 538, Nr 99, poz. 1075, Nr 111, poz. 1194, Nr 123, poz. 1354, Nr 128, poz. 1405 i Nr 154, poz. 1805, z 2002 r. Nr 74, poz. 676, Nr 135, poz. 1146, Nr 196, poz. 1660, Nr 199, poz. 1673 i Nr 200, poz. 1679, z 2003 r. Nr 166, poz. 1608 i Nr 213, poz. 2081, z 2004 r. Nr 96, poz. 959, Nr 99, poz. 1001, Nr 120, poz. 1252 i Nr 240, poz. 2407, z 2005 r. Nr 10, poz. 71, Nr 68, poz. 610, Nr 86, poz. 732 i Nr 167, poz. 1398, z 2006 r. Nr 104, poz. 708 i 711, Nr 133, poz. 935, Nr 217, poz. 1587 i Nr 221, poz. 1615, z 2007 r. Nr 64, poz. 426, Nr 89, poz. 589, Nr 176, poz. 1239, Nr 181, poz. 1288 i Nr 225, poz. 1672, z 2008 r. Nr 93, poz. 586, Nr 116, poz. 740, Nr 223, poz. 1460 i Nr 237, poz. 1654 oraz z 2009 r. Nr 6, poz. 33, Nr 56, poz. 458, Nr 58, poz. 485, Nr 98, poz. 817 i Nr 99, poz. 825.</w:t>
      </w:r>
    </w:p>
    <w:p w:rsidR="00692C4A" w:rsidRPr="00692C4A" w:rsidRDefault="00692C4A" w:rsidP="00692C4A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Zmiany wymienionej ustawy zostały ogłoszone w Dz. U. z 2002 r. Nr 241, poz. 2074, z 2003 r. Nr 83, poz. 760 i Nr 223, poz. 2217, z 2004 r. Nr 99, poz. 1001, Nr 121, poz. 1264, Nr 187, poz. 1925 i Nr 210, poz. 2135, z 2005 r. Nr 164, poz. 1366, z 2007 r. Nr 115, poz. 792, z 2008 r. Nr 228, poz. 1507 oraz z 2009 r. Nr 6, poz. 33, Nr 22, poz. 120 i Nr 99, poz. 825.</w:t>
      </w:r>
    </w:p>
    <w:p w:rsidR="00692C4A" w:rsidRPr="00692C4A" w:rsidRDefault="00692C4A" w:rsidP="00692C4A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C4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692C4A">
        <w:rPr>
          <w:rFonts w:ascii="Arial" w:eastAsia="Times New Roman" w:hAnsi="Arial" w:cs="Arial"/>
          <w:sz w:val="20"/>
          <w:szCs w:val="20"/>
          <w:lang w:eastAsia="pl-PL"/>
        </w:rPr>
        <w:tab/>
        <w:t>Niniejsze rozporządzenie było poprzedzone rozporządzeniem Rady Ministrów z dnia 28 lipca 1998 r. w sprawie ustalania okoliczności i przyczyn wypadków przy pracy oraz sposobu ich dokumentowania, a także zakresu informacji zamieszczanych w rejestrze wypadków przy pracy (Dz. U. Nr 115, poz. 744, z 2004 r. Nr 14, poz. 117 oraz z 2006 r. Nr 215, poz. 1582), które traci moc z dniem 3 lipca 2009 r.</w:t>
      </w:r>
    </w:p>
    <w:p w:rsidR="00692C4A" w:rsidRPr="00692C4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BA7" w:rsidRDefault="00A63BA7">
      <w:bookmarkStart w:id="0" w:name="_GoBack"/>
      <w:bookmarkEnd w:id="0"/>
    </w:p>
    <w:sectPr w:rsidR="00A6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76"/>
    <w:rsid w:val="00534D76"/>
    <w:rsid w:val="00692C4A"/>
    <w:rsid w:val="00A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Gontarczyk</dc:creator>
  <cp:keywords/>
  <dc:description/>
  <cp:lastModifiedBy>Małgorzata Gontarczyk</cp:lastModifiedBy>
  <cp:revision>2</cp:revision>
  <dcterms:created xsi:type="dcterms:W3CDTF">2014-05-15T10:39:00Z</dcterms:created>
  <dcterms:modified xsi:type="dcterms:W3CDTF">2014-05-15T10:40:00Z</dcterms:modified>
</cp:coreProperties>
</file>