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FC4" w:rsidRPr="001E1FC4" w:rsidRDefault="001E1FC4" w:rsidP="001E1FC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Dz.U.96.114.545</w:t>
      </w:r>
    </w:p>
    <w:p w:rsidR="001E1FC4" w:rsidRPr="001E1FC4" w:rsidRDefault="001E1FC4" w:rsidP="001E1FC4">
      <w:pPr>
        <w:tabs>
          <w:tab w:val="right" w:pos="2540"/>
          <w:tab w:val="left" w:pos="2722"/>
          <w:tab w:val="left" w:pos="5100"/>
        </w:tabs>
        <w:spacing w:after="0" w:line="240" w:lineRule="auto"/>
        <w:ind w:left="5100" w:hanging="5100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2002.11.11 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zm.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Dz.U.02.127.1092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§ 1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ROZPORZĄDZENIE</w:t>
      </w:r>
    </w:p>
    <w:p w:rsidR="001E1FC4" w:rsidRPr="001E1FC4" w:rsidRDefault="001E1FC4" w:rsidP="001E1FC4">
      <w:pPr>
        <w:spacing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RADY MINISTRÓW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z dnia 10 września 1996 r.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w sprawie wykazu prac szczególnie uciążliwych lub szkodliwych dla zdrowia kobiet. </w:t>
      </w:r>
    </w:p>
    <w:p w:rsidR="001E1FC4" w:rsidRPr="001E1FC4" w:rsidRDefault="001E1FC4" w:rsidP="001E1FC4">
      <w:pPr>
        <w:spacing w:before="240" w:after="48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(Dz. U. z dnia 27 września 1996 r.)</w:t>
      </w:r>
    </w:p>
    <w:p w:rsidR="001E1FC4" w:rsidRPr="001E1FC4" w:rsidRDefault="001E1FC4" w:rsidP="001E1FC4">
      <w:pPr>
        <w:spacing w:after="24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Na podstawie art. 176 Kodeksu pracy zarządza się, co następuje:</w:t>
      </w:r>
    </w:p>
    <w:p w:rsidR="001E1FC4" w:rsidRPr="001E1FC4" w:rsidRDefault="001E1FC4" w:rsidP="001E1FC4">
      <w:pPr>
        <w:spacing w:before="240"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 1.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  Wykaz prac szczególnie uciążliwych lub szkodliwych dla zdrowia kobiet określa załącznik do rozporządzenia.</w:t>
      </w:r>
    </w:p>
    <w:p w:rsidR="001E1FC4" w:rsidRPr="001E1FC4" w:rsidRDefault="001E1FC4" w:rsidP="001E1FC4">
      <w:pPr>
        <w:spacing w:before="240"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 2.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 Traci moc rozporządzenie Rady Ministrów z 19 stycznia 1979 r. w sprawie wykazu prac wzbronionych kobietom (Dz. U. Nr 4, poz. 18 i z 1984 r. Nr 44, poz. 235), z wyjątkiem najwyższych dopuszczalnych norm przy podnoszeniu i przenoszeniu ciężarów, określonych w części I ust. 1 pkt A i B załącznika do tego rozporządzenia, które tracą moc po upływie dwóch lat od dnia ogłoszenia niniejszego rozporządzenia.</w:t>
      </w:r>
    </w:p>
    <w:p w:rsidR="001E1FC4" w:rsidRPr="001E1FC4" w:rsidRDefault="001E1FC4" w:rsidP="001E1FC4">
      <w:pPr>
        <w:spacing w:before="240"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§ 3.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 Rozporządzenie wchodzi w życie po upływie 3 miesięcy od dnia ogłoszenia, z wyjątkiem części I ust. 2 i 5 załącznika do rozporządzenia, które wchodzą w życie po upływie dwóch lat od dnia ogłoszenia. </w:t>
      </w:r>
    </w:p>
    <w:p w:rsidR="001E1FC4" w:rsidRPr="001E1FC4" w:rsidRDefault="001E1FC4" w:rsidP="001E1FC4">
      <w:pPr>
        <w:spacing w:before="240"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 xml:space="preserve">ZAŁĄCZNIK 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Wykaz prac szczególnie uciążliwych lub szkodliwych dla zdrowia kobiet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I. Prace związane z wysiłkiem fizycznym i transportem ciężarów oraz wymuszoną pozycją ciała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1. Wszystkie prace, przy których najwyższe wartości obciążenia pracą fizyczną, mierzone wydatkiem energetycznym netto na wykonanie pracy, przekraczają 5.000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kJ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na zmianę roboczą, a przy pracy dorywczej - 20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kJ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/min.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Uwaga: 1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kJ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= 0,24 kcal.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2. Ręczne podnoszenie i przenoszenie ciężarów o masie przekraczającej: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12 kg - przy pracy stałej,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20 kg - przy pracy dorywczej (do 4 razy na godzinę w czasie zmiany roboczej).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3. Ręczna obsługa elementów urządzeń (dźwigni, korb, kół sterowniczych itp.), przy której wymagane jest użycie siły przekraczającej: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50 N - przy pracy stałej,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100 N - przy pracy dorywczej (do 4 razy na godzinę w czasie zmiany roboczej).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4. Nożna obsługa elementów urządzeń (pedałów, przycisków itp.), przy której wymagane jest użycie siły przekraczającej: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120 N - przy pracy stałej,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200 N - przy pracy dorywczej (do 4 razy na godzinę w czasie zmiany roboczej).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5. Ręczne przenoszenie pod górę - po pochylniach, schodach itp., których maksymalny kąt nachylenia przekracza 30</w:t>
      </w:r>
      <w:r w:rsidRPr="001E1FC4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o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 a wysokość 5 m - ciężarów o masie przekraczającej: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8 kg - przy pracy stałej,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15 kg - przy pracy dorywczej (do 4 razy na godzinę w czasie zmiany roboczej).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6. Przewożenie ciężarów o masie przekraczającej: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50 kg - przy przewożeniu na taczkach jednokołowych,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80 kg - przy przewożeniu na wózkach 2, 3 i 4-kołowych,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300 kg - przy przewożeniu na wózkach po szynach.</w:t>
      </w:r>
    </w:p>
    <w:p w:rsidR="001E1FC4" w:rsidRPr="001E1FC4" w:rsidRDefault="001E1FC4" w:rsidP="001E1FC4">
      <w:pPr>
        <w:spacing w:after="0" w:line="240" w:lineRule="auto"/>
        <w:ind w:firstLine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Wyżej podane dopuszczalne masy ciężarów obejmują również masę urządzenia transportowego i dotyczą przewożenia ciężarów po powierzchni równej, twardej i gładkiej o pochyleniu nie przekraczającym:</w:t>
      </w:r>
    </w:p>
    <w:p w:rsidR="001E1FC4" w:rsidRPr="001E1FC4" w:rsidRDefault="001E1FC4" w:rsidP="001E1FC4">
      <w:pPr>
        <w:spacing w:after="0" w:line="240" w:lineRule="auto"/>
        <w:ind w:firstLine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2% - przy pracach wymienionych w pkt 1 i 2,</w:t>
      </w:r>
    </w:p>
    <w:p w:rsidR="001E1FC4" w:rsidRPr="001E1FC4" w:rsidRDefault="001E1FC4" w:rsidP="001E1FC4">
      <w:pPr>
        <w:spacing w:after="0" w:line="240" w:lineRule="auto"/>
        <w:ind w:firstLine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1% - przy pracach wymienionych w pkt 3.</w:t>
      </w:r>
    </w:p>
    <w:p w:rsidR="001E1FC4" w:rsidRPr="001E1FC4" w:rsidRDefault="001E1FC4" w:rsidP="001E1FC4">
      <w:pPr>
        <w:spacing w:after="0" w:line="240" w:lineRule="auto"/>
        <w:ind w:firstLine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W przypadku przewożenia ciężarów po powierzchni nierównej w sposób określony w pkt 1 i 2, masa ciężarów nie może przekraczać 60% wielkości podanych w tych punktach.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7. Dla kobiet w ciąży lub karmiących piersią: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wszystkie prace, przy których najwyższe wartości obciążenia pracą fizyczną, mierzone wydatkiem energetycznym netto na wykonanie pracy, przekraczają 2.900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kJ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 xml:space="preserve"> na zmianę roboczą,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wymienione w ust. 2-6, jeżeli występuje przekroczenie 1/4 określonych w nich wartości,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pozycji wymuszonej,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4)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pozycji stojącej łącznie ponad 3 godziny w czasie zmiany roboczej.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II. Prace w mikroklimacie zimnym, gorącym i zmiennym</w:t>
      </w:r>
    </w:p>
    <w:p w:rsidR="001E1FC4" w:rsidRPr="001E1FC4" w:rsidRDefault="001E1FC4" w:rsidP="001E1FC4">
      <w:pPr>
        <w:spacing w:after="0" w:line="240" w:lineRule="auto"/>
        <w:ind w:firstLine="425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Dla kobiet w ciąży lub karmiących piersią: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warunkach, w których wskaźnik PMV (przewidywana ocena średnia), określany zgodnie z Polską Normą, jest większy od 1,5,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warunkach, których wskaźnik PMV (przewidywana ocena średnia), określany zgodnie z Polską Normą, jest mniejszy od -1,5,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środowisku, w którym występują nagłe zmiany temperatury powietrza w zakresie przekraczającym 15</w:t>
      </w:r>
      <w:r w:rsidRPr="001E1FC4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o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C.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III. Prace w hałasie i drganiach</w:t>
      </w:r>
    </w:p>
    <w:p w:rsidR="001E1FC4" w:rsidRPr="001E1FC4" w:rsidRDefault="001E1FC4" w:rsidP="001E1FC4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Dla kobiet w ciąży: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 narażenia na hałas, którego: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a)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poziom ekspozycji odniesiony do 8-godzinnego dobowego lub do przeciętnego tygodniowego, określonego w Kodeksie pracy, wymiaru czasu pracy przekracza wartość 65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dB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b)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szczytowy poziom dźwięku C przekracza wartość 130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dB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c)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maksymalny poziom dźwięku A przekracza wartość 110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dB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 narażenia na hałas infradźwiękowy, którego: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a)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równoważny poziom ciśnienia akustycznego skorygowany charakterystyką częstotliwościową G, odniesiony do 8-godzinnego dobowego lub przeciętnego tygodniowego, określonego w Kodeksie pracy, wymiaru czasu pracy przekracza wartość 86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dB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b)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szczytowy nieskorygowany poziom ciśnienia akustycznego przekracza wartość 135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dB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 narażenia na hałas ultradźwiękowy, którego: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a)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równoważne poziomy ciśnienia akustycznego w pasmach tercjowych o częstotliwościach środkowych od 10 kHz do 40 kHz, odniesione do 8-godzinnego dobowego lub do przeciętnego tygodniowego, określonego w Kodeksie pracy, wymiaru czasu pracy,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>b)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maksymalne poziomy ciśnienia akustycznego w pasmach tercjowych o częstotliwościowych środkowych od 10 kHz do 40 kHz</w:t>
      </w:r>
    </w:p>
    <w:p w:rsidR="001E1FC4" w:rsidRPr="001E1FC4" w:rsidRDefault="001E1FC4" w:rsidP="001E1FC4">
      <w:pPr>
        <w:spacing w:after="0" w:line="240" w:lineRule="auto"/>
        <w:ind w:left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- przekraczają wartości podane w tabeli:</w:t>
      </w:r>
    </w:p>
    <w:p w:rsidR="001E1FC4" w:rsidRPr="001E1FC4" w:rsidRDefault="001E1FC4" w:rsidP="001E1FC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59"/>
        <w:gridCol w:w="3670"/>
        <w:gridCol w:w="2301"/>
      </w:tblGrid>
      <w:tr w:rsidR="001E1FC4" w:rsidRPr="001E1FC4" w:rsidTr="001E1FC4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Częstotliwość środkowa pasm tercjowych (kHz)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Równoważny poziom ciśnienia akustycznego odniesiony do 8-godzinnego dobowego lub do przeciętnego tygodniowego, określonego w Kodeksie pracy, wymiaru czasu pracy (</w:t>
            </w:r>
            <w:proofErr w:type="spellStart"/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dB</w:t>
            </w:r>
            <w:proofErr w:type="spellEnd"/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)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Maksymalny poziom ciśnienia akustycznego (</w:t>
            </w:r>
            <w:proofErr w:type="spellStart"/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dB</w:t>
            </w:r>
            <w:proofErr w:type="spellEnd"/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)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</w:tr>
      <w:tr w:rsidR="001E1FC4" w:rsidRPr="001E1FC4" w:rsidTr="001E1FC4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10; 12,5; 16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77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100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</w:tr>
      <w:tr w:rsidR="001E1FC4" w:rsidRPr="001E1FC4" w:rsidTr="001E1FC4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20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87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110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</w:tr>
      <w:tr w:rsidR="001E1FC4" w:rsidRPr="001E1FC4" w:rsidTr="001E1FC4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25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102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125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</w:tr>
      <w:tr w:rsidR="001E1FC4" w:rsidRPr="001E1FC4" w:rsidTr="001E1FC4">
        <w:tc>
          <w:tcPr>
            <w:tcW w:w="2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31,5; 40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3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107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  <w:tc>
          <w:tcPr>
            <w:tcW w:w="23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  <w:r w:rsidRPr="001E1F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1E1FC4"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  <w:t>130</w:t>
            </w:r>
          </w:p>
          <w:p w:rsidR="001E1FC4" w:rsidRPr="001E1FC4" w:rsidRDefault="001E1FC4" w:rsidP="001E1FC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pl-PL"/>
              </w:rPr>
            </w:pPr>
          </w:p>
        </w:tc>
      </w:tr>
    </w:tbl>
    <w:p w:rsidR="001E1FC4" w:rsidRPr="001E1FC4" w:rsidRDefault="001E1FC4" w:rsidP="001E1FC4">
      <w:pPr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4)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 narażenia na drgania działające na organizm przez kończyny górne, których: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a)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wartość sumy wektorowej skutecznych, ważonych częstotliwościowo przyśpieszeń drgań wyznaczonych dla trzech składowych kierunkowych X, Y, Z, przy 8-godzinnym działaniu drgań na organizm, przekracza 1 m/s</w:t>
      </w:r>
      <w:r w:rsidRPr="001E1FC4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2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left" w:pos="680"/>
        </w:tabs>
        <w:spacing w:after="0" w:line="240" w:lineRule="auto"/>
        <w:ind w:left="680" w:hanging="273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b)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maksymalna wartość sumy wektorowej skutecznych, ważonych częstotliwościowo przyśpieszeń drgań wyznaczonych dla trzech składowych kierunkowych X, Y, Z, dla ekspozycji trwających 30 minut i krótszych, przekracza 4 m/s</w:t>
      </w:r>
      <w:r w:rsidRPr="001E1FC4">
        <w:rPr>
          <w:rFonts w:ascii="Times New Roman" w:eastAsia="Times New Roman" w:hAnsi="Times New Roman" w:cs="Arial"/>
          <w:sz w:val="24"/>
          <w:szCs w:val="24"/>
          <w:vertAlign w:val="superscript"/>
          <w:lang w:eastAsia="pl-PL"/>
        </w:rPr>
        <w:t>2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5)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wszystkie prace w warunkach narażenia na drgania o ogólnym oddziaływaniu na organizm człowieka.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V. Prace narażające na działanie pól elektromagnetycznych, promieniowania jonizującego i nadfioletowego oraz prace przy monitorach ekranowych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1. Dla kobiet w ciąży: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zasięgu pól elektromagnetycznych o natężeniach przekraczających wartości dla sfery bezpiecznej,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środowisku, w którym występuje przekroczenie 1/4 wartości najwyższych dopuszczalnych natężeń promieniowania nadfioletowego, określonych w przepisach w sprawie najwyższych dopuszczalnych stężeń i natężeń czynników szkodliwych dla zdrowia w środowisku pracy,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warunkach narażenia na promieniowanie jonizujące określonych w przepisach prawa atomowego,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4)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przy obsłudze monitorów ekranowych - powyżej 4 godzin na dobę.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2. Dla kobiet karmiących piersią - prace w warunkach narażenia na promieniowanie jonizujące określonych w przepisach prawa atomowego.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V. Prace pod ziemią, poniżej poziomu gruntu i na wysokości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1. Prace pod ziemią we wszystkich kopalniach, z wyjątkiem pracy: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na stanowiskach kierowniczych, nie wymagającej stałego przebywania pod ziemią i wykonywania pracy fizycznej,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w służbie zdrowia,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w okresie studiów, w ramach szkolenia zawodowego,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4)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wykonywanej dorywczo i nie wymagającej pracy fizycznej.</w:t>
      </w:r>
    </w:p>
    <w:p w:rsidR="001E1FC4" w:rsidRPr="001E1FC4" w:rsidRDefault="001E1FC4" w:rsidP="001E1FC4">
      <w:pPr>
        <w:spacing w:after="0" w:line="240" w:lineRule="auto"/>
        <w:ind w:firstLine="431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2. Dla kobiet w ciąży: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lastRenderedPageBreak/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praca na wysokości - poza stałymi galeriami, pomostami, podestami i innymi stałymi podwyższeniami, posiadającymi pełne zabezpieczenie przed upadkiem (bez potrzeby stosowania środków ochrony indywidualnej przed upadkiem), oraz wchodzenie i schodzenie po drabinach i klamrach,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wykopach oraz w zbiornikach otwartych.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VI. Prace w podwyższonym lub obniżonym ciśnieniu</w:t>
      </w:r>
    </w:p>
    <w:p w:rsidR="001E1FC4" w:rsidRPr="001E1FC4" w:rsidRDefault="001E1FC4" w:rsidP="001E1FC4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Dla kobiet w ciąży lub karmiących piersią - prace nurków oraz wszystkie prace w warunkach podwyższonego lub obniżonego ciśnienia.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VII. Prace w kontakcie ze szkodliwymi czynnikami biologicznymi</w:t>
      </w:r>
    </w:p>
    <w:p w:rsidR="001E1FC4" w:rsidRPr="001E1FC4" w:rsidRDefault="001E1FC4" w:rsidP="001E1FC4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Dla kobiet w ciąży lub karmiących piersią: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prace stwarzające ryzyko zakażenia: wirusem zapalenia wątroby typu B, wirusem ospy wietrznej i półpaśca, wirusem różyczki, wirusem HIV, wirusem cytomegalii, pałeczką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listeriozy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 toksoplazmozą,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przy obsłudze zwierząt dotkniętych chorobami zakaźnymi i inwazyjnymi.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VIII. Prace w narażeniu na działanie szkodliwych substancji chemicznych</w:t>
      </w:r>
    </w:p>
    <w:p w:rsidR="001E1FC4" w:rsidRPr="001E1FC4" w:rsidRDefault="001E1FC4" w:rsidP="001E1FC4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Dla kobiet w ciąży lub karmiących piersią: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narażeniu na działanie czynników rakotwórczych i o prawdopodobnym działaniu rakotwórczym, określonych w odrębnych przepisach,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narażeniu na niżej wymienione substancje chemiczne niezależnie od ich stężenia w środowisku pracy: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chloropren,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2-etoksyetanol,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 xml:space="preserve">etylenu </w:t>
      </w:r>
      <w:proofErr w:type="spellStart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dwubromek</w:t>
      </w:r>
      <w:proofErr w:type="spellEnd"/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leki cytostatyczne,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mangan,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2-metoksyetanol,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ołów i jego związki organiczne i nieorganiczne,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rtęć i jej związki organiczne i nieorganiczne,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styren,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syntetyczne estrogeny i progesterony,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węgla dwusiarczek,</w:t>
      </w:r>
    </w:p>
    <w:p w:rsidR="001E1FC4" w:rsidRPr="001E1FC4" w:rsidRDefault="001E1FC4" w:rsidP="001E1FC4">
      <w:pPr>
        <w:tabs>
          <w:tab w:val="left" w:pos="907"/>
        </w:tabs>
        <w:spacing w:after="0" w:line="240" w:lineRule="auto"/>
        <w:ind w:left="907" w:hanging="227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–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preparaty od ochrony roślin,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narażeniu na działanie rozpuszczalników organicznych, jeżeli ich stężenia w środowisku pracy przekraczają wartości 1/3 najwyższych dopuszczalnych stężeń.</w:t>
      </w:r>
    </w:p>
    <w:p w:rsidR="001E1FC4" w:rsidRPr="001E1FC4" w:rsidRDefault="001E1FC4" w:rsidP="001E1FC4">
      <w:pPr>
        <w:spacing w:before="240" w:after="0" w:line="240" w:lineRule="auto"/>
        <w:jc w:val="center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b/>
          <w:bCs/>
          <w:sz w:val="24"/>
          <w:szCs w:val="24"/>
          <w:lang w:eastAsia="pl-PL"/>
        </w:rPr>
        <w:t>IX. Prace grożące ciężkimi urazami fizycznymi i psychicznymi</w:t>
      </w:r>
    </w:p>
    <w:p w:rsidR="001E1FC4" w:rsidRPr="001E1FC4" w:rsidRDefault="001E1FC4" w:rsidP="001E1FC4">
      <w:pPr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>Dla kobiet w ciąży lub karmiących piersią: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1)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 wymuszonym rytmie pracy (na przykład na taśmie),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2)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wewnątrz zbiorników i kanałów,</w:t>
      </w:r>
    </w:p>
    <w:p w:rsidR="001E1FC4" w:rsidRPr="001E1FC4" w:rsidRDefault="001E1FC4" w:rsidP="001E1FC4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Arial"/>
          <w:sz w:val="24"/>
          <w:szCs w:val="24"/>
          <w:lang w:eastAsia="pl-PL"/>
        </w:rPr>
      </w:pP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3)</w:t>
      </w:r>
      <w:r w:rsidRPr="001E1FC4">
        <w:rPr>
          <w:rFonts w:ascii="Times New Roman" w:eastAsia="Times New Roman" w:hAnsi="Times New Roman" w:cs="Arial"/>
          <w:sz w:val="24"/>
          <w:szCs w:val="24"/>
          <w:lang w:eastAsia="pl-PL"/>
        </w:rPr>
        <w:tab/>
        <w:t>prace stwarzające ryzyko ciężkiego urazu fizycznego lub psychicznego, np. gaszenie pożarów, udział w akcjach ratownictwa chemicznego, usuwanie skutków awarii, prace z materiałami wybuchowymi, prace przy uboju zwierząt hodowlanych oraz obsłudze rozpłodników.</w:t>
      </w:r>
    </w:p>
    <w:p w:rsidR="001E1FC4" w:rsidRPr="001E1FC4" w:rsidRDefault="001E1FC4" w:rsidP="001E1FC4">
      <w:pPr>
        <w:spacing w:after="0" w:line="240" w:lineRule="auto"/>
        <w:rPr>
          <w:rFonts w:ascii="Times New Roman" w:eastAsia="Times New Roman" w:hAnsi="Times New Roman" w:cs="Arial"/>
          <w:sz w:val="24"/>
          <w:szCs w:val="24"/>
          <w:lang w:eastAsia="pl-PL"/>
        </w:rPr>
      </w:pPr>
    </w:p>
    <w:p w:rsidR="001E1FC4" w:rsidRPr="001E1FC4" w:rsidRDefault="001E1FC4" w:rsidP="001E1F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02EAA" w:rsidRDefault="00602EAA">
      <w:bookmarkStart w:id="0" w:name="_GoBack"/>
      <w:bookmarkEnd w:id="0"/>
    </w:p>
    <w:sectPr w:rsidR="00602E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7B2"/>
    <w:rsid w:val="001E1FC4"/>
    <w:rsid w:val="00602EAA"/>
    <w:rsid w:val="008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8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8226</Characters>
  <Application>Microsoft Office Word</Application>
  <DocSecurity>0</DocSecurity>
  <Lines>68</Lines>
  <Paragraphs>19</Paragraphs>
  <ScaleCrop>false</ScaleCrop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Gontarczyk</dc:creator>
  <cp:keywords/>
  <dc:description/>
  <cp:lastModifiedBy>Małgorzata Gontarczyk</cp:lastModifiedBy>
  <cp:revision>2</cp:revision>
  <dcterms:created xsi:type="dcterms:W3CDTF">2014-05-15T10:28:00Z</dcterms:created>
  <dcterms:modified xsi:type="dcterms:W3CDTF">2014-05-15T10:28:00Z</dcterms:modified>
</cp:coreProperties>
</file>